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D555" w14:textId="77777777" w:rsidR="000712E9" w:rsidRPr="00457145" w:rsidRDefault="000712E9" w:rsidP="004571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EC1924"/>
          <w:kern w:val="0"/>
          <w:sz w:val="52"/>
          <w:szCs w:val="52"/>
        </w:rPr>
      </w:pPr>
      <w:r w:rsidRPr="00457145">
        <w:rPr>
          <w:rFonts w:ascii="Arial" w:hAnsi="Arial" w:cs="Arial"/>
          <w:b/>
          <w:bCs/>
          <w:i/>
          <w:iCs/>
          <w:color w:val="EC1924"/>
          <w:kern w:val="0"/>
          <w:sz w:val="52"/>
          <w:szCs w:val="52"/>
        </w:rPr>
        <w:t>Co nepatří do kanalizace</w:t>
      </w:r>
    </w:p>
    <w:p w14:paraId="1753AC80" w14:textId="77777777" w:rsidR="00B47609" w:rsidRDefault="00B47609" w:rsidP="00996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C1924"/>
          <w:kern w:val="0"/>
          <w:sz w:val="30"/>
          <w:szCs w:val="30"/>
        </w:rPr>
      </w:pPr>
    </w:p>
    <w:p w14:paraId="5F320A39" w14:textId="27418337" w:rsidR="000712E9" w:rsidRPr="00457145" w:rsidRDefault="000712E9" w:rsidP="00996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C1924"/>
          <w:kern w:val="0"/>
          <w:sz w:val="30"/>
          <w:szCs w:val="30"/>
        </w:rPr>
      </w:pPr>
      <w:r w:rsidRPr="00457145">
        <w:rPr>
          <w:rFonts w:ascii="Arial" w:hAnsi="Arial" w:cs="Arial"/>
          <w:b/>
          <w:bCs/>
          <w:color w:val="EC1924"/>
          <w:kern w:val="0"/>
          <w:sz w:val="30"/>
          <w:szCs w:val="30"/>
        </w:rPr>
        <w:t>To v žádném případě!</w:t>
      </w:r>
    </w:p>
    <w:p w14:paraId="161EF33B" w14:textId="698C4AFB" w:rsidR="000712E9" w:rsidRPr="008C4C8C" w:rsidRDefault="000712E9" w:rsidP="0007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3D7F"/>
          <w:kern w:val="0"/>
          <w:sz w:val="24"/>
          <w:szCs w:val="24"/>
        </w:rPr>
      </w:pPr>
      <w:r w:rsidRPr="008C4C8C">
        <w:rPr>
          <w:rFonts w:ascii="Arial" w:hAnsi="Arial" w:cs="Arial"/>
          <w:color w:val="003D7F"/>
          <w:kern w:val="0"/>
          <w:sz w:val="24"/>
          <w:szCs w:val="24"/>
        </w:rPr>
        <w:t>Rozhodně se do kanalizace nesmějí dostat chemické látky, barvy, ředidla, motor</w:t>
      </w:r>
      <w:r w:rsidR="008C4C8C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ové oleje, léky, omamné látky,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zahradní chemie, ale také biologický odpad (zbytky jídel, odpad z kuchyňských drtičů), jedlé tuky a oleje, hygienické potřeby (vlhčené a kosmetické ubrousky, vatové tyčinky, jednorázové pleny apod.). Aktuálně také roušky, respirátory. Všechny tyto věci ohrožují samotné fungování kanalizačního systému </w:t>
      </w:r>
      <w:r w:rsidR="00B47609" w:rsidRPr="008C4C8C">
        <w:rPr>
          <w:rFonts w:ascii="Arial" w:hAnsi="Arial" w:cs="Arial"/>
          <w:color w:val="003D7F"/>
          <w:kern w:val="0"/>
          <w:sz w:val="24"/>
          <w:szCs w:val="24"/>
        </w:rPr>
        <w:t>čistírny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odpadních vod.</w:t>
      </w:r>
    </w:p>
    <w:p w14:paraId="23588CCC" w14:textId="77777777" w:rsidR="00457145" w:rsidRPr="008C4C8C" w:rsidRDefault="00457145" w:rsidP="00071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C1924"/>
          <w:kern w:val="0"/>
          <w:sz w:val="24"/>
          <w:szCs w:val="24"/>
        </w:rPr>
      </w:pPr>
    </w:p>
    <w:p w14:paraId="3C65E458" w14:textId="405F4EA3" w:rsidR="000712E9" w:rsidRPr="008C4C8C" w:rsidRDefault="000712E9" w:rsidP="00071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C1924"/>
          <w:kern w:val="0"/>
          <w:sz w:val="24"/>
          <w:szCs w:val="24"/>
        </w:rPr>
      </w:pPr>
      <w:r w:rsidRPr="008C4C8C">
        <w:rPr>
          <w:rFonts w:ascii="Arial" w:hAnsi="Arial" w:cs="Arial"/>
          <w:b/>
          <w:bCs/>
          <w:color w:val="EC1924"/>
          <w:kern w:val="0"/>
          <w:sz w:val="24"/>
          <w:szCs w:val="24"/>
        </w:rPr>
        <w:t>Odpad z kuchyňských drtičů</w:t>
      </w:r>
    </w:p>
    <w:p w14:paraId="4C4F7DFF" w14:textId="64A65993" w:rsidR="000712E9" w:rsidRPr="008C4C8C" w:rsidRDefault="000712E9" w:rsidP="0007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3D7F"/>
          <w:kern w:val="0"/>
          <w:sz w:val="24"/>
          <w:szCs w:val="24"/>
        </w:rPr>
      </w:pPr>
      <w:r w:rsidRPr="008C4C8C">
        <w:rPr>
          <w:rFonts w:ascii="Arial" w:hAnsi="Arial" w:cs="Arial"/>
          <w:color w:val="003D7F"/>
          <w:kern w:val="0"/>
          <w:sz w:val="24"/>
          <w:szCs w:val="24"/>
        </w:rPr>
        <w:t>Zbytky potravin v kanalizaci podporují život různých živočichů. Odpad z kuchyňských drtičů zanáší kanalizaci usazenými pevnými látkami, na které se vážou zejména tuky, což může mít za následek snížení průtočnosti kanalizačních přípojek až po jejich úplné ucpání.</w:t>
      </w:r>
    </w:p>
    <w:p w14:paraId="20A177AE" w14:textId="77777777" w:rsidR="000712E9" w:rsidRPr="008C4C8C" w:rsidRDefault="000712E9" w:rsidP="00071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C1924"/>
          <w:kern w:val="0"/>
          <w:sz w:val="24"/>
          <w:szCs w:val="24"/>
        </w:rPr>
      </w:pPr>
      <w:r w:rsidRPr="008C4C8C">
        <w:rPr>
          <w:rFonts w:ascii="Arial" w:hAnsi="Arial" w:cs="Arial"/>
          <w:b/>
          <w:bCs/>
          <w:color w:val="EC1924"/>
          <w:kern w:val="0"/>
          <w:sz w:val="24"/>
          <w:szCs w:val="24"/>
        </w:rPr>
        <w:t>Pozor na oleje a tuky!</w:t>
      </w:r>
    </w:p>
    <w:p w14:paraId="001BA50B" w14:textId="0AB90CA3" w:rsidR="00457145" w:rsidRPr="008C4C8C" w:rsidRDefault="000712E9" w:rsidP="0045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3D7F"/>
          <w:kern w:val="0"/>
          <w:sz w:val="24"/>
          <w:szCs w:val="24"/>
        </w:rPr>
      </w:pPr>
      <w:r w:rsidRPr="008C4C8C">
        <w:rPr>
          <w:rFonts w:ascii="Arial" w:hAnsi="Arial" w:cs="Arial"/>
          <w:color w:val="003D7F"/>
          <w:kern w:val="0"/>
          <w:sz w:val="24"/>
          <w:szCs w:val="24"/>
        </w:rPr>
        <w:t>Velké problémy v kanalizační síti způsobují tuky a oleje. Tuk se totiž usazuje na stěnách kanalizace, kde tuhne a kde na sebe nabaluje další a další nečistoty. Lepí se na něj ubrousky,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hygienické potřeby a další nečistoty.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Důsledkem, který můžete pocítit na vlastní kůži,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je ucpaný odpad nebo zatopení nemovitosti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znečištěnou vodou. Setkat se můžeme i s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nepříjemným zápachem rozkládajícího se tuku,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který se může kanalizačními vstupy šířit ulicemi.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Důsledky, které pak zaměstnávají odborníky,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jsou ucpaná čerpadla nebo narušení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biologického stupně čištění odpadních vod.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Odpadní vodu čistí bakterie, na které mají tuky negativní vliv. Čistírn</w:t>
      </w:r>
      <w:r w:rsidR="00B47609" w:rsidRPr="008C4C8C">
        <w:rPr>
          <w:rFonts w:ascii="Arial" w:hAnsi="Arial" w:cs="Arial"/>
          <w:color w:val="003D7F"/>
          <w:kern w:val="0"/>
          <w:sz w:val="24"/>
          <w:szCs w:val="24"/>
        </w:rPr>
        <w:t>a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pak proto </w:t>
      </w:r>
      <w:r w:rsidR="00B47609" w:rsidRPr="008C4C8C">
        <w:rPr>
          <w:rFonts w:ascii="Arial" w:hAnsi="Arial" w:cs="Arial"/>
          <w:color w:val="003D7F"/>
          <w:kern w:val="0"/>
          <w:sz w:val="24"/>
          <w:szCs w:val="24"/>
        </w:rPr>
        <w:t>může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pěnit, nebo v některých místech i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zahnívat. To vše snižuje kvalitu vyčištěné vody.</w:t>
      </w:r>
    </w:p>
    <w:p w14:paraId="1DD9BC4D" w14:textId="77777777" w:rsidR="000712E9" w:rsidRPr="008C4C8C" w:rsidRDefault="000712E9" w:rsidP="0045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C1924"/>
          <w:kern w:val="0"/>
          <w:sz w:val="24"/>
          <w:szCs w:val="24"/>
        </w:rPr>
      </w:pPr>
      <w:r w:rsidRPr="008C4C8C">
        <w:rPr>
          <w:rFonts w:ascii="Arial" w:hAnsi="Arial" w:cs="Arial"/>
          <w:b/>
          <w:bCs/>
          <w:color w:val="EC1924"/>
          <w:kern w:val="0"/>
          <w:sz w:val="24"/>
          <w:szCs w:val="24"/>
        </w:rPr>
        <w:t>Co ohrožuje čerpací stanice odpadních vod?</w:t>
      </w:r>
    </w:p>
    <w:p w14:paraId="354E94B3" w14:textId="72B811C9" w:rsidR="000712E9" w:rsidRPr="008C4C8C" w:rsidRDefault="000712E9" w:rsidP="0045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3D7F"/>
          <w:kern w:val="0"/>
          <w:sz w:val="24"/>
          <w:szCs w:val="24"/>
        </w:rPr>
      </w:pPr>
      <w:r w:rsidRPr="008C4C8C">
        <w:rPr>
          <w:rFonts w:ascii="Arial" w:hAnsi="Arial" w:cs="Arial"/>
          <w:color w:val="003D7F"/>
          <w:kern w:val="0"/>
          <w:sz w:val="24"/>
          <w:szCs w:val="24"/>
        </w:rPr>
        <w:t>Plastové části z hygienických potřeb, které nepodléhají rozkladu, zase mohou zcela zničit čerpadla v čerpacích stanicích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odpadních vod. Čerpadlům také vadí vhazování vláknitých materiálů do kanalizace (kousky vaty, vlhčené ubrousky,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odličovací tampony apod.).</w:t>
      </w:r>
    </w:p>
    <w:p w14:paraId="22AB6016" w14:textId="77777777" w:rsidR="000712E9" w:rsidRPr="008C4C8C" w:rsidRDefault="000712E9" w:rsidP="0045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C1924"/>
          <w:kern w:val="0"/>
          <w:sz w:val="24"/>
          <w:szCs w:val="24"/>
        </w:rPr>
      </w:pPr>
      <w:r w:rsidRPr="008C4C8C">
        <w:rPr>
          <w:rFonts w:ascii="Arial" w:hAnsi="Arial" w:cs="Arial"/>
          <w:b/>
          <w:bCs/>
          <w:color w:val="EC1924"/>
          <w:kern w:val="0"/>
          <w:sz w:val="24"/>
          <w:szCs w:val="24"/>
        </w:rPr>
        <w:t>Vlhčené ubrousky ucpávají čerpadla</w:t>
      </w:r>
    </w:p>
    <w:p w14:paraId="76B85348" w14:textId="031E448A" w:rsidR="000712E9" w:rsidRPr="008C4C8C" w:rsidRDefault="000712E9" w:rsidP="0045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3D7F"/>
          <w:kern w:val="0"/>
          <w:sz w:val="24"/>
          <w:szCs w:val="24"/>
        </w:rPr>
      </w:pPr>
      <w:r w:rsidRPr="008C4C8C">
        <w:rPr>
          <w:rFonts w:ascii="Arial" w:hAnsi="Arial" w:cs="Arial"/>
          <w:color w:val="003D7F"/>
          <w:kern w:val="0"/>
          <w:sz w:val="24"/>
          <w:szCs w:val="24"/>
        </w:rPr>
        <w:t>Vlhčené ubrousky jsou totiž obvykle vyrobeny z dlouhých vláken netkané celulózy anebo z plastů a mají tendenci ulpívat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ve stokové síti v jakýchkoliv záhybech, kříženích či překážkách a vytvářet vysoce odolnou kompaktní masu. Důsledkem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je výrazné snížení průtočného profilu kanalizačních sítí, zanášení česlí, ucpávání čerpadel a vyřazení nejrůznějších čidel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měřicí techniky z činnosti.</w:t>
      </w:r>
    </w:p>
    <w:p w14:paraId="185FEF90" w14:textId="77777777" w:rsidR="000712E9" w:rsidRPr="008C4C8C" w:rsidRDefault="000712E9" w:rsidP="0045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C1924"/>
          <w:kern w:val="0"/>
          <w:sz w:val="24"/>
          <w:szCs w:val="24"/>
        </w:rPr>
      </w:pPr>
      <w:r w:rsidRPr="008C4C8C">
        <w:rPr>
          <w:rFonts w:ascii="Arial" w:hAnsi="Arial" w:cs="Arial"/>
          <w:b/>
          <w:bCs/>
          <w:color w:val="EC1924"/>
          <w:kern w:val="0"/>
          <w:sz w:val="24"/>
          <w:szCs w:val="24"/>
        </w:rPr>
        <w:t>Chemické látky ničí užitečné mikroorganismy v ČOV</w:t>
      </w:r>
    </w:p>
    <w:p w14:paraId="5766EC9A" w14:textId="726DEA29" w:rsidR="000712E9" w:rsidRPr="008C4C8C" w:rsidRDefault="000712E9" w:rsidP="0045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3D7F"/>
          <w:kern w:val="0"/>
          <w:sz w:val="24"/>
          <w:szCs w:val="24"/>
        </w:rPr>
      </w:pPr>
      <w:r w:rsidRPr="008C4C8C">
        <w:rPr>
          <w:rFonts w:ascii="Arial" w:hAnsi="Arial" w:cs="Arial"/>
          <w:color w:val="003D7F"/>
          <w:kern w:val="0"/>
          <w:sz w:val="24"/>
          <w:szCs w:val="24"/>
        </w:rPr>
        <w:t>Provoz čistírny odpadních vod může výrazně zkomplikovat řada chemických a nebezpečných látek, z nichž některé jsou</w:t>
      </w:r>
      <w:r w:rsidR="00457145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vysoce jedovaté a výbušné a mají negativní vliv na biologické procesy při čištění odpadní vody.</w:t>
      </w:r>
    </w:p>
    <w:p w14:paraId="228FB76C" w14:textId="77777777" w:rsidR="000712E9" w:rsidRPr="008C4C8C" w:rsidRDefault="000712E9" w:rsidP="0045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C1924"/>
          <w:kern w:val="0"/>
          <w:sz w:val="24"/>
          <w:szCs w:val="24"/>
        </w:rPr>
      </w:pPr>
      <w:r w:rsidRPr="008C4C8C">
        <w:rPr>
          <w:rFonts w:ascii="Arial" w:hAnsi="Arial" w:cs="Arial"/>
          <w:b/>
          <w:bCs/>
          <w:color w:val="EC1924"/>
          <w:kern w:val="0"/>
          <w:sz w:val="24"/>
          <w:szCs w:val="24"/>
        </w:rPr>
        <w:t>Čištění stojí tisíce korun</w:t>
      </w:r>
    </w:p>
    <w:p w14:paraId="26E1B6EA" w14:textId="65A72864" w:rsidR="009967FD" w:rsidRPr="008C4C8C" w:rsidRDefault="000712E9" w:rsidP="0045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3D7F"/>
          <w:kern w:val="0"/>
          <w:sz w:val="24"/>
          <w:szCs w:val="24"/>
        </w:rPr>
      </w:pPr>
      <w:r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Náklady spojené s čištěním kanalizační přípojky, </w:t>
      </w:r>
      <w:r w:rsidR="009967FD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přečerpávací stanice,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kanalizace a </w:t>
      </w:r>
      <w:r w:rsidR="009967FD" w:rsidRPr="008C4C8C">
        <w:rPr>
          <w:rFonts w:ascii="Arial" w:hAnsi="Arial" w:cs="Arial"/>
          <w:color w:val="003D7F"/>
          <w:kern w:val="0"/>
          <w:sz w:val="24"/>
          <w:szCs w:val="24"/>
        </w:rPr>
        <w:t>ČOV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se pohybují v řádu tisíců korun podle náročnosti</w:t>
      </w:r>
      <w:r w:rsidR="009967FD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</w:t>
      </w:r>
      <w:r w:rsidRPr="008C4C8C">
        <w:rPr>
          <w:rFonts w:ascii="Arial" w:hAnsi="Arial" w:cs="Arial"/>
          <w:color w:val="003D7F"/>
          <w:kern w:val="0"/>
          <w:sz w:val="24"/>
          <w:szCs w:val="24"/>
        </w:rPr>
        <w:t>jednotlivých případů a</w:t>
      </w:r>
      <w:r w:rsidR="009967FD" w:rsidRPr="008C4C8C">
        <w:rPr>
          <w:rFonts w:ascii="Arial" w:hAnsi="Arial" w:cs="Arial"/>
          <w:color w:val="003D7F"/>
          <w:kern w:val="0"/>
          <w:sz w:val="24"/>
          <w:szCs w:val="24"/>
        </w:rPr>
        <w:t xml:space="preserve"> hradí je vlastník kanalizační přípojky, v našem případě obec Lošany, která pak následně tyto náklady promítne do výpočtu stočného.</w:t>
      </w:r>
    </w:p>
    <w:p w14:paraId="0D03FD37" w14:textId="77777777" w:rsidR="009967FD" w:rsidRDefault="009967FD" w:rsidP="00457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3D7F"/>
          <w:kern w:val="0"/>
          <w:sz w:val="18"/>
          <w:szCs w:val="18"/>
        </w:rPr>
      </w:pPr>
    </w:p>
    <w:p w14:paraId="7D78774E" w14:textId="439BAC08" w:rsidR="00B47609" w:rsidRPr="00B47609" w:rsidRDefault="00B47609" w:rsidP="00B47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C1924"/>
          <w:kern w:val="0"/>
          <w:sz w:val="30"/>
          <w:szCs w:val="30"/>
        </w:rPr>
      </w:pPr>
      <w:r w:rsidRPr="00B47609">
        <w:rPr>
          <w:rFonts w:ascii="Arial" w:hAnsi="Arial" w:cs="Arial"/>
          <w:b/>
          <w:bCs/>
          <w:color w:val="EC1924"/>
          <w:kern w:val="0"/>
          <w:sz w:val="30"/>
          <w:szCs w:val="30"/>
        </w:rPr>
        <w:t>Tyto náklady navyšují roční náklady na provoz ČOV, které budou rozpočítány na každého občana. Tedy navyšovat stočné!!!</w:t>
      </w:r>
    </w:p>
    <w:sectPr w:rsidR="00B47609" w:rsidRPr="00B47609" w:rsidSect="008C4C8C">
      <w:pgSz w:w="16838" w:h="11906" w:orient="landscape"/>
      <w:pgMar w:top="709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FF"/>
    <w:rsid w:val="000712E9"/>
    <w:rsid w:val="003B1F96"/>
    <w:rsid w:val="00457145"/>
    <w:rsid w:val="004A4D8C"/>
    <w:rsid w:val="004B7C80"/>
    <w:rsid w:val="005763C6"/>
    <w:rsid w:val="005B22FF"/>
    <w:rsid w:val="008C4C8C"/>
    <w:rsid w:val="009967FD"/>
    <w:rsid w:val="00B4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51A2"/>
  <w15:docId w15:val="{02B5F96E-FAC7-4325-A616-05FCA67A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Lošany</dc:creator>
  <cp:keywords/>
  <dc:description/>
  <cp:lastModifiedBy>Obec Lošany</cp:lastModifiedBy>
  <cp:revision>2</cp:revision>
  <dcterms:created xsi:type="dcterms:W3CDTF">2023-04-04T18:06:00Z</dcterms:created>
  <dcterms:modified xsi:type="dcterms:W3CDTF">2023-04-04T18:06:00Z</dcterms:modified>
</cp:coreProperties>
</file>